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49BC90" w14:textId="36B8720B" w:rsidR="00B06017" w:rsidRDefault="003A2420">
      <w:r w:rsidRPr="003A2420">
        <w:rPr>
          <w:noProof/>
        </w:rPr>
        <w:drawing>
          <wp:inline distT="0" distB="0" distL="0" distR="0" wp14:anchorId="5CFBE69D" wp14:editId="0E963B05">
            <wp:extent cx="5943600" cy="3368675"/>
            <wp:effectExtent l="0" t="0" r="0" b="3175"/>
            <wp:docPr id="9577837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78371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4C9A4" w14:textId="77777777" w:rsidR="003A2420" w:rsidRDefault="003A2420"/>
    <w:p w14:paraId="744B5E68" w14:textId="78D3BBFE" w:rsidR="003A2420" w:rsidRDefault="003A2420">
      <w:r w:rsidRPr="003A2420">
        <w:rPr>
          <w:noProof/>
        </w:rPr>
        <w:drawing>
          <wp:inline distT="0" distB="0" distL="0" distR="0" wp14:anchorId="6DDFED6A" wp14:editId="1C8E1371">
            <wp:extent cx="5943600" cy="3318510"/>
            <wp:effectExtent l="0" t="0" r="0" b="0"/>
            <wp:docPr id="17180686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06863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4C129" w14:textId="77777777" w:rsidR="003A2420" w:rsidRDefault="003A2420"/>
    <w:p w14:paraId="4DCA7D31" w14:textId="331F0A01" w:rsidR="003A2420" w:rsidRDefault="003A2420">
      <w:r w:rsidRPr="003A2420">
        <w:rPr>
          <w:noProof/>
        </w:rPr>
        <w:lastRenderedPageBreak/>
        <w:drawing>
          <wp:inline distT="0" distB="0" distL="0" distR="0" wp14:anchorId="48CFA413" wp14:editId="4607D7CE">
            <wp:extent cx="5943600" cy="3249295"/>
            <wp:effectExtent l="0" t="0" r="0" b="8255"/>
            <wp:docPr id="9401388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13880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4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E81C1" w14:textId="77777777" w:rsidR="003A2420" w:rsidRDefault="003A2420"/>
    <w:p w14:paraId="75F35C62" w14:textId="6BF678A7" w:rsidR="003A2420" w:rsidRDefault="003A2420">
      <w:r w:rsidRPr="003A2420">
        <w:rPr>
          <w:noProof/>
        </w:rPr>
        <w:drawing>
          <wp:inline distT="0" distB="0" distL="0" distR="0" wp14:anchorId="697F81B9" wp14:editId="551DB1AC">
            <wp:extent cx="5943600" cy="3281680"/>
            <wp:effectExtent l="0" t="0" r="0" b="0"/>
            <wp:docPr id="3786876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68762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90941" w14:textId="77777777" w:rsidR="00B14C62" w:rsidRDefault="00B14C62"/>
    <w:p w14:paraId="6260BD91" w14:textId="77777777" w:rsidR="00B14C62" w:rsidRPr="00B14C62" w:rsidRDefault="00B14C62" w:rsidP="00B14C62">
      <w:pPr>
        <w:shd w:val="clear" w:color="auto" w:fill="DAE9F7" w:themeFill="text2" w:themeFillTint="1A"/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Lista de asistentes</w:t>
      </w:r>
    </w:p>
    <w:p w14:paraId="7112D1BB" w14:textId="25EC24D9" w:rsidR="00B14C62" w:rsidRPr="00B14C62" w:rsidRDefault="00B14C62" w:rsidP="00B14C62">
      <w:pPr>
        <w:numPr>
          <w:ilvl w:val="0"/>
          <w:numId w:val="1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Instituto de Hidrología, Meteorología y Estudios Ambientales – IDEAM (Grupo de Cambio Global).</w:t>
      </w:r>
    </w:p>
    <w:p w14:paraId="4503442D" w14:textId="2F89628C" w:rsidR="00B14C62" w:rsidRDefault="00B14C62" w:rsidP="00B14C62">
      <w:pPr>
        <w:numPr>
          <w:ilvl w:val="0"/>
          <w:numId w:val="1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lastRenderedPageBreak/>
        <w:t>Ministerio de Ambiente y Desarrollo Sostenible – Dirección de Cambio Climático y Gestión del Riesgo (DCCGR)</w:t>
      </w:r>
      <w:r>
        <w:rPr>
          <w:rFonts w:ascii="Arial" w:hAnsi="Arial" w:cs="Arial"/>
          <w:sz w:val="22"/>
          <w:szCs w:val="22"/>
        </w:rPr>
        <w:t>:</w:t>
      </w:r>
    </w:p>
    <w:p w14:paraId="6BD5660E" w14:textId="77777777" w:rsidR="00697142" w:rsidRPr="00EB3CB6" w:rsidRDefault="00697142" w:rsidP="00697142">
      <w:pPr>
        <w:numPr>
          <w:ilvl w:val="0"/>
          <w:numId w:val="6"/>
        </w:numPr>
      </w:pPr>
      <w:r w:rsidRPr="00EB3CB6">
        <w:t>Constantino Hernández - Dir</w:t>
      </w:r>
      <w:r w:rsidRPr="005C0A9D">
        <w:t>ección de Cambio Climático y Gestión del Riesgo – Ministerio de Ambiente y Desarrollo Sostenible</w:t>
      </w:r>
    </w:p>
    <w:p w14:paraId="74B92A6F" w14:textId="77777777" w:rsidR="00697142" w:rsidRPr="00EB3CB6" w:rsidRDefault="00697142" w:rsidP="00697142">
      <w:pPr>
        <w:numPr>
          <w:ilvl w:val="0"/>
          <w:numId w:val="6"/>
        </w:numPr>
      </w:pPr>
      <w:r w:rsidRPr="00EB3CB6">
        <w:t>Diego Camilo Guio - Dir</w:t>
      </w:r>
      <w:r w:rsidRPr="005C0A9D">
        <w:t>ección de Cambio Climático y Gestión del Riesgo – Ministerio de Ambiente y Desarrollo Sostenible</w:t>
      </w:r>
    </w:p>
    <w:p w14:paraId="7E9DCE32" w14:textId="77777777" w:rsidR="00697142" w:rsidRPr="005C0A9D" w:rsidRDefault="00697142" w:rsidP="00697142">
      <w:pPr>
        <w:numPr>
          <w:ilvl w:val="0"/>
          <w:numId w:val="6"/>
        </w:numPr>
      </w:pPr>
      <w:r w:rsidRPr="005C0A9D">
        <w:t>Martha Alexandra Becerra Andrade – Dirección de Cambio Climático y Gestión del Riesgo – Ministerio de Ambiente y Desarrollo Sostenible</w:t>
      </w:r>
    </w:p>
    <w:p w14:paraId="06FC4755" w14:textId="77777777" w:rsidR="00697142" w:rsidRDefault="00697142" w:rsidP="00697142">
      <w:pPr>
        <w:numPr>
          <w:ilvl w:val="0"/>
          <w:numId w:val="6"/>
        </w:numPr>
      </w:pPr>
      <w:r w:rsidRPr="005C0A9D">
        <w:t>Daniela Fernanda Pérez Mesa – Dirección de Cambio Climático y Gestión del Riesgo – Ministerio de Ambiente y Desarrollo Sostenible</w:t>
      </w:r>
    </w:p>
    <w:p w14:paraId="17494267" w14:textId="77777777" w:rsidR="00697142" w:rsidRPr="005C0A9D" w:rsidRDefault="00697142" w:rsidP="00697142">
      <w:pPr>
        <w:numPr>
          <w:ilvl w:val="0"/>
          <w:numId w:val="6"/>
        </w:numPr>
      </w:pPr>
      <w:r>
        <w:t>Paola Andrea Molina</w:t>
      </w:r>
      <w:r w:rsidRPr="005C0A9D">
        <w:t xml:space="preserve"> – Dirección de Cambio Climático y Gestión del Riesgo – Ministerio de Ambiente y Desarrollo Sostenible</w:t>
      </w:r>
    </w:p>
    <w:p w14:paraId="0FD21F1A" w14:textId="77777777" w:rsidR="00697142" w:rsidRPr="00B14C62" w:rsidRDefault="00697142" w:rsidP="00697142">
      <w:pPr>
        <w:ind w:left="720"/>
        <w:jc w:val="both"/>
        <w:rPr>
          <w:rFonts w:ascii="Arial" w:hAnsi="Arial" w:cs="Arial"/>
          <w:sz w:val="22"/>
          <w:szCs w:val="22"/>
        </w:rPr>
      </w:pPr>
    </w:p>
    <w:p w14:paraId="295B56D4" w14:textId="77777777" w:rsidR="00B14C62" w:rsidRPr="00B14C62" w:rsidRDefault="00B14C62" w:rsidP="00B14C62">
      <w:pPr>
        <w:numPr>
          <w:ilvl w:val="0"/>
          <w:numId w:val="1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Departamento Nacional de Planeación – DNP.</w:t>
      </w:r>
    </w:p>
    <w:p w14:paraId="585FB554" w14:textId="199173BE" w:rsidR="00B14C62" w:rsidRPr="00B14C62" w:rsidRDefault="00B14C62" w:rsidP="00B14C62">
      <w:pPr>
        <w:jc w:val="both"/>
        <w:rPr>
          <w:rFonts w:ascii="Arial" w:hAnsi="Arial" w:cs="Arial"/>
          <w:sz w:val="22"/>
          <w:szCs w:val="22"/>
        </w:rPr>
      </w:pPr>
    </w:p>
    <w:p w14:paraId="6ABC4848" w14:textId="77777777" w:rsidR="00B14C62" w:rsidRPr="00B14C62" w:rsidRDefault="00B14C62" w:rsidP="00697142">
      <w:pPr>
        <w:shd w:val="clear" w:color="auto" w:fill="DAE9F7" w:themeFill="text2" w:themeFillTint="1A"/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Contexto</w:t>
      </w:r>
    </w:p>
    <w:p w14:paraId="542DDA28" w14:textId="77777777" w:rsidR="00B14C62" w:rsidRPr="00B14C62" w:rsidRDefault="00B14C62" w:rsidP="00B14C62">
      <w:p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En el marco del proceso nacional de preparación del Segundo Informe Bienal de Transparencia (2BTR) y de la Cuarta Comunicación Nacional de Cambio Climático (4CNCC), se desarrolló una sesión de trabajo interinstitucional orientada a revisar el estado de avance del Plan de Acción del capítulo de adaptación, así como a coordinar los aportes técnicos de las entidades responsables.</w:t>
      </w:r>
    </w:p>
    <w:p w14:paraId="55A2286C" w14:textId="5B8E0AA1" w:rsidR="00B14C62" w:rsidRPr="00B14C62" w:rsidRDefault="00B14C62" w:rsidP="00697142">
      <w:p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Este espacio se articuló con las sesiones previas lideradas por IDEAM para asegurar coherencia metodológica, consistencia en la información reportada y cumplimiento de los lineamientos de la Convención Marco de las Naciones Unidas sobre el Cambio Climático.</w:t>
      </w:r>
    </w:p>
    <w:p w14:paraId="48F5A60E" w14:textId="77777777" w:rsidR="00B14C62" w:rsidRPr="00B14C62" w:rsidRDefault="00B14C62" w:rsidP="00697142">
      <w:pPr>
        <w:shd w:val="clear" w:color="auto" w:fill="DAE9F7" w:themeFill="text2" w:themeFillTint="1A"/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Temas abordados</w:t>
      </w:r>
    </w:p>
    <w:p w14:paraId="12F0335E" w14:textId="77777777" w:rsidR="00B14C62" w:rsidRPr="00B14C62" w:rsidRDefault="00B14C62" w:rsidP="00B14C62">
      <w:pPr>
        <w:numPr>
          <w:ilvl w:val="0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Revisión del avance en la construcción del contenido técnico del capítulo de adaptación del 2BTR y la 4CNCC.</w:t>
      </w:r>
    </w:p>
    <w:p w14:paraId="23EF4D2E" w14:textId="77777777" w:rsidR="00B14C62" w:rsidRPr="00B14C62" w:rsidRDefault="00B14C62" w:rsidP="00B14C62">
      <w:pPr>
        <w:numPr>
          <w:ilvl w:val="0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Validación de la estructura narrativa y los insumos sectoriales y territoriales a incorporar.</w:t>
      </w:r>
    </w:p>
    <w:p w14:paraId="2E70A1BF" w14:textId="77777777" w:rsidR="00B14C62" w:rsidRPr="00B14C62" w:rsidRDefault="00B14C62" w:rsidP="00B14C62">
      <w:pPr>
        <w:numPr>
          <w:ilvl w:val="0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Identificación de vacíos de información y necesidades de ajuste en indicadores, medidas y resultados de adaptación.</w:t>
      </w:r>
    </w:p>
    <w:p w14:paraId="31F9F388" w14:textId="77777777" w:rsidR="00B14C62" w:rsidRPr="00B14C62" w:rsidRDefault="00B14C62" w:rsidP="00B14C62">
      <w:pPr>
        <w:numPr>
          <w:ilvl w:val="0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Articulación entre entidades para la consolidación de información sobre seguimiento, monitoreo y evaluación de la adaptación.</w:t>
      </w:r>
    </w:p>
    <w:p w14:paraId="733ECE59" w14:textId="3DD46D87" w:rsidR="00B14C62" w:rsidRPr="00B14C62" w:rsidRDefault="00B14C62" w:rsidP="00B14C62">
      <w:pPr>
        <w:numPr>
          <w:ilvl w:val="0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Coordinación de cronograma y responsables para la entrega de insumos técnicos a IDEAM.</w:t>
      </w:r>
    </w:p>
    <w:p w14:paraId="651960C3" w14:textId="77777777" w:rsidR="00B14C62" w:rsidRPr="00B14C62" w:rsidRDefault="00B14C62" w:rsidP="00B14C62">
      <w:pPr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lastRenderedPageBreak/>
        <w:t>Se logró alinear criterios técnicos entre las entidades participantes para la consolidación del capítulo de adaptación.</w:t>
      </w:r>
    </w:p>
    <w:p w14:paraId="19A21812" w14:textId="77777777" w:rsidR="00B14C62" w:rsidRPr="00B14C62" w:rsidRDefault="00B14C62" w:rsidP="00B14C62">
      <w:pPr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Se definieron responsables y tiempos para la entrega de información complementaria requerida.</w:t>
      </w:r>
    </w:p>
    <w:p w14:paraId="7A822E59" w14:textId="77777777" w:rsidR="00B14C62" w:rsidRPr="00B14C62" w:rsidRDefault="00B14C62" w:rsidP="00B14C62">
      <w:pPr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Se avanzó en la priorización de contenidos estratégicos relacionados con seguimiento del PNACC, avances en NDC y fortalecimiento del sistema de monitoreo de adaptación.</w:t>
      </w:r>
    </w:p>
    <w:p w14:paraId="77193E2D" w14:textId="5A5CB64A" w:rsidR="00B14C62" w:rsidRPr="00B14C62" w:rsidRDefault="00B14C62" w:rsidP="00B14C62">
      <w:pPr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Se fortaleció la coordinación interinstitucional necesaria para asegurar la calidad y oportunidad del reporte nacional ante la CMNUCC.</w:t>
      </w:r>
    </w:p>
    <w:p w14:paraId="1E733DF5" w14:textId="0EFC7A82" w:rsidR="00B14C62" w:rsidRPr="00B14C62" w:rsidRDefault="00B14C62" w:rsidP="00697142">
      <w:pPr>
        <w:shd w:val="clear" w:color="auto" w:fill="DAE9F7" w:themeFill="text2" w:themeFillTint="1A"/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 xml:space="preserve">Compromisos </w:t>
      </w:r>
    </w:p>
    <w:p w14:paraId="461CB25A" w14:textId="77777777" w:rsidR="00B14C62" w:rsidRPr="00B14C62" w:rsidRDefault="00B14C62" w:rsidP="00B14C62">
      <w:pPr>
        <w:numPr>
          <w:ilvl w:val="0"/>
          <w:numId w:val="4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Remitir ajustes técnicos y aportes adicionales al IDEAM dentro de los plazos establecidos.</w:t>
      </w:r>
    </w:p>
    <w:p w14:paraId="55F2F212" w14:textId="77777777" w:rsidR="00B14C62" w:rsidRPr="00B14C62" w:rsidRDefault="00B14C62" w:rsidP="00B14C62">
      <w:pPr>
        <w:numPr>
          <w:ilvl w:val="0"/>
          <w:numId w:val="4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Consolidar información sectorial y territorial pendiente.</w:t>
      </w:r>
    </w:p>
    <w:p w14:paraId="643D9266" w14:textId="77777777" w:rsidR="00B14C62" w:rsidRPr="00B14C62" w:rsidRDefault="00B14C62" w:rsidP="00B14C62">
      <w:pPr>
        <w:numPr>
          <w:ilvl w:val="0"/>
          <w:numId w:val="4"/>
        </w:numPr>
        <w:jc w:val="both"/>
        <w:rPr>
          <w:rFonts w:ascii="Arial" w:hAnsi="Arial" w:cs="Arial"/>
          <w:sz w:val="22"/>
          <w:szCs w:val="22"/>
        </w:rPr>
      </w:pPr>
      <w:r w:rsidRPr="00B14C62">
        <w:rPr>
          <w:rFonts w:ascii="Arial" w:hAnsi="Arial" w:cs="Arial"/>
          <w:sz w:val="22"/>
          <w:szCs w:val="22"/>
        </w:rPr>
        <w:t>Participar en las siguientes sesiones de validación del capítulo de adaptación.</w:t>
      </w:r>
    </w:p>
    <w:p w14:paraId="786BC4B5" w14:textId="77777777" w:rsidR="00B14C62" w:rsidRDefault="00B14C62"/>
    <w:sectPr w:rsidR="00B14C6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7464AD" w14:textId="77777777" w:rsidR="000E0C8D" w:rsidRDefault="000E0C8D" w:rsidP="003A2420">
      <w:pPr>
        <w:spacing w:after="0" w:line="240" w:lineRule="auto"/>
      </w:pPr>
      <w:r>
        <w:separator/>
      </w:r>
    </w:p>
  </w:endnote>
  <w:endnote w:type="continuationSeparator" w:id="0">
    <w:p w14:paraId="4974E305" w14:textId="77777777" w:rsidR="000E0C8D" w:rsidRDefault="000E0C8D" w:rsidP="003A24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FC787D" w14:textId="77777777" w:rsidR="00E75843" w:rsidRDefault="00E75843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79AB2A" w14:textId="77777777" w:rsidR="00E75843" w:rsidRDefault="00E75843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9D8C9" w14:textId="77777777" w:rsidR="00E75843" w:rsidRDefault="00E75843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60BD52" w14:textId="77777777" w:rsidR="000E0C8D" w:rsidRDefault="000E0C8D" w:rsidP="003A2420">
      <w:pPr>
        <w:spacing w:after="0" w:line="240" w:lineRule="auto"/>
      </w:pPr>
      <w:r>
        <w:separator/>
      </w:r>
    </w:p>
  </w:footnote>
  <w:footnote w:type="continuationSeparator" w:id="0">
    <w:p w14:paraId="29A35FF4" w14:textId="77777777" w:rsidR="000E0C8D" w:rsidRDefault="000E0C8D" w:rsidP="003A24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BD0115" w14:textId="77777777" w:rsidR="00E75843" w:rsidRDefault="00E75843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2A7E6D" w14:textId="1AF2178C" w:rsidR="003A2420" w:rsidRDefault="003A2420">
    <w:pPr>
      <w:pStyle w:val="Encabezado"/>
    </w:pPr>
    <w:r w:rsidRPr="003A2420">
      <w:t>Plan de Acción BTR2+4CNCC - Cap. Adaptación / Sesión No. 4</w:t>
    </w:r>
  </w:p>
  <w:p w14:paraId="4822CBA2" w14:textId="0455FD66" w:rsidR="003A2420" w:rsidRDefault="003A2420">
    <w:pPr>
      <w:pStyle w:val="Encabezado"/>
    </w:pPr>
    <w:r w:rsidRPr="003A2420">
      <w:t>Jue 26/02/2026, 2:00</w:t>
    </w:r>
    <w:r w:rsidRPr="003A2420">
      <w:rPr>
        <w:rFonts w:ascii="Arial" w:hAnsi="Arial" w:cs="Arial"/>
      </w:rPr>
      <w:t> </w:t>
    </w:r>
    <w:r w:rsidRPr="003A2420">
      <w:t>PM a 3:30</w:t>
    </w:r>
    <w:r w:rsidRPr="003A2420">
      <w:rPr>
        <w:rFonts w:ascii="Arial" w:hAnsi="Arial" w:cs="Arial"/>
      </w:rPr>
      <w:t> </w:t>
    </w:r>
    <w:r w:rsidRPr="003A2420">
      <w:t>PM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02418A" w14:textId="77777777" w:rsidR="00E75843" w:rsidRDefault="00E7584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3B4C1F"/>
    <w:multiLevelType w:val="multilevel"/>
    <w:tmpl w:val="13D4EC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48A1DAC"/>
    <w:multiLevelType w:val="multilevel"/>
    <w:tmpl w:val="4A8C65D0"/>
    <w:lvl w:ilvl="0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A784F7F"/>
    <w:multiLevelType w:val="multilevel"/>
    <w:tmpl w:val="277E7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9125DD2"/>
    <w:multiLevelType w:val="multilevel"/>
    <w:tmpl w:val="3D347F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D6F2CD4"/>
    <w:multiLevelType w:val="multilevel"/>
    <w:tmpl w:val="E108B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20D32F2"/>
    <w:multiLevelType w:val="multilevel"/>
    <w:tmpl w:val="4814B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29376489">
    <w:abstractNumId w:val="2"/>
  </w:num>
  <w:num w:numId="2" w16cid:durableId="1263758099">
    <w:abstractNumId w:val="4"/>
  </w:num>
  <w:num w:numId="3" w16cid:durableId="1872566926">
    <w:abstractNumId w:val="0"/>
  </w:num>
  <w:num w:numId="4" w16cid:durableId="1916167485">
    <w:abstractNumId w:val="5"/>
  </w:num>
  <w:num w:numId="5" w16cid:durableId="1784689673">
    <w:abstractNumId w:val="3"/>
  </w:num>
  <w:num w:numId="6" w16cid:durableId="361292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420"/>
    <w:rsid w:val="000E0C8D"/>
    <w:rsid w:val="00323585"/>
    <w:rsid w:val="003A2420"/>
    <w:rsid w:val="00697142"/>
    <w:rsid w:val="008A6C67"/>
    <w:rsid w:val="00A54C51"/>
    <w:rsid w:val="00A867EC"/>
    <w:rsid w:val="00B06017"/>
    <w:rsid w:val="00B14C62"/>
    <w:rsid w:val="00B74635"/>
    <w:rsid w:val="00E758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005A49"/>
  <w15:chartTrackingRefBased/>
  <w15:docId w15:val="{13680CE6-9186-4580-9A47-DA139F1D8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A242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A242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A242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A242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A242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A242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A242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A242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A242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A242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A242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A242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A242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A242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A242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A242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A242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A242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A242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A24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A242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A242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A242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A242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A242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A242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A242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A242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A2420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3A24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A2420"/>
  </w:style>
  <w:style w:type="paragraph" w:styleId="Piedepgina">
    <w:name w:val="footer"/>
    <w:basedOn w:val="Normal"/>
    <w:link w:val="PiedepginaCar"/>
    <w:uiPriority w:val="99"/>
    <w:unhideWhenUsed/>
    <w:rsid w:val="003A24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A24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4</Pages>
  <Words>416</Words>
  <Characters>2452</Characters>
  <Application>Microsoft Office Word</Application>
  <DocSecurity>0</DocSecurity>
  <Lines>66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Martha Alexandra Becerra Andrade</dc:creator>
  <cp:keywords/>
  <dc:description/>
  <cp:lastModifiedBy>Martha Alexandra Becerra Andrade</cp:lastModifiedBy>
  <cp:revision>3</cp:revision>
  <dcterms:created xsi:type="dcterms:W3CDTF">2026-02-26T19:10:00Z</dcterms:created>
  <dcterms:modified xsi:type="dcterms:W3CDTF">2026-03-17T17:54:00Z</dcterms:modified>
</cp:coreProperties>
</file>